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D6C61EC" w14:textId="6F1911FC" w:rsidR="00F87705" w:rsidRDefault="00F87705" w:rsidP="00290258">
      <w:pPr>
        <w:rPr>
          <w:rFonts w:eastAsia="Times New Roman" w:cs="Arial"/>
          <w:b/>
          <w:bCs/>
          <w:color w:val="000000"/>
          <w:sz w:val="24"/>
          <w:szCs w:val="24"/>
          <w:lang w:val="en-CA"/>
        </w:rPr>
      </w:pPr>
      <w:r>
        <w:rPr>
          <w:rFonts w:eastAsia="Times New Roman" w:cs="Arial"/>
          <w:b/>
          <w:bCs/>
          <w:color w:val="000000"/>
          <w:sz w:val="24"/>
          <w:szCs w:val="24"/>
          <w:lang w:val="en-CA"/>
        </w:rPr>
        <w:t>Faculty Session 6:</w:t>
      </w:r>
    </w:p>
    <w:p w14:paraId="6C2D3C85" w14:textId="77777777" w:rsidR="00F87705" w:rsidRPr="00F87705" w:rsidRDefault="00F87705" w:rsidP="00290258">
      <w:pPr>
        <w:rPr>
          <w:rFonts w:eastAsia="Times New Roman" w:cs="Arial"/>
          <w:b/>
          <w:bCs/>
          <w:color w:val="000000"/>
          <w:sz w:val="24"/>
          <w:szCs w:val="24"/>
          <w:lang w:val="en-CA"/>
        </w:rPr>
      </w:pPr>
    </w:p>
    <w:p w14:paraId="58FE888A" w14:textId="36C2BA6B" w:rsidR="00F87705" w:rsidRPr="00F87705" w:rsidRDefault="00F87705" w:rsidP="00290258">
      <w:pPr>
        <w:rPr>
          <w:rFonts w:eastAsia="Times New Roman" w:cs="Arial"/>
          <w:b/>
          <w:bCs/>
          <w:color w:val="000000"/>
          <w:sz w:val="24"/>
          <w:szCs w:val="24"/>
          <w:lang w:val="en-CA"/>
        </w:rPr>
      </w:pPr>
      <w:r w:rsidRPr="00F87705">
        <w:rPr>
          <w:rFonts w:eastAsia="Times New Roman" w:cs="Arial"/>
          <w:b/>
          <w:bCs/>
          <w:color w:val="000000"/>
          <w:sz w:val="24"/>
          <w:szCs w:val="24"/>
          <w:lang w:val="en-CA"/>
        </w:rPr>
        <w:t>Summary</w:t>
      </w:r>
    </w:p>
    <w:p w14:paraId="4ADA5995" w14:textId="77777777" w:rsidR="00F87705" w:rsidRDefault="00F87705" w:rsidP="00290258">
      <w:pPr>
        <w:rPr>
          <w:rFonts w:eastAsia="Times New Roman" w:cs="Arial"/>
          <w:color w:val="000000"/>
          <w:sz w:val="22"/>
          <w:szCs w:val="22"/>
          <w:lang w:val="en-CA"/>
        </w:rPr>
      </w:pPr>
    </w:p>
    <w:p w14:paraId="5D06E499" w14:textId="77777777" w:rsidR="00F87705" w:rsidRPr="00B64888" w:rsidRDefault="00F87705" w:rsidP="00F87705">
      <w:pPr>
        <w:outlineLvl w:val="2"/>
        <w:rPr>
          <w:rFonts w:eastAsia="Times New Roman" w:cs="Arial"/>
          <w:b/>
          <w:bCs/>
          <w:color w:val="000000"/>
          <w:sz w:val="24"/>
          <w:szCs w:val="24"/>
          <w:lang w:val="en-CA"/>
        </w:rPr>
      </w:pPr>
      <w:r w:rsidRPr="00B64888">
        <w:rPr>
          <w:rFonts w:eastAsia="Times New Roman" w:cs="Arial"/>
          <w:b/>
          <w:bCs/>
          <w:color w:val="000000"/>
          <w:sz w:val="24"/>
          <w:szCs w:val="24"/>
          <w:lang w:val="en-CA"/>
        </w:rPr>
        <w:t>Institute Mediation and Teaching Strategies</w:t>
      </w:r>
    </w:p>
    <w:p w14:paraId="11F41CF0" w14:textId="77777777" w:rsidR="00F87705" w:rsidRDefault="00F87705" w:rsidP="00290258">
      <w:pPr>
        <w:rPr>
          <w:rFonts w:eastAsia="Times New Roman" w:cs="Arial"/>
          <w:color w:val="000000"/>
          <w:sz w:val="22"/>
          <w:szCs w:val="22"/>
          <w:lang w:val="en-CA"/>
        </w:rPr>
      </w:pPr>
    </w:p>
    <w:p w14:paraId="3EB8867C" w14:textId="4C183D90" w:rsidR="00F87705" w:rsidRDefault="00F87705" w:rsidP="00290258">
      <w:pPr>
        <w:rPr>
          <w:rFonts w:eastAsia="Times New Roman" w:cs="Arial"/>
          <w:color w:val="000000"/>
          <w:sz w:val="22"/>
          <w:szCs w:val="22"/>
          <w:lang w:val="en-CA"/>
        </w:rPr>
      </w:pPr>
      <w:r>
        <w:rPr>
          <w:rFonts w:eastAsia="Times New Roman" w:cs="Arial"/>
          <w:color w:val="000000"/>
          <w:sz w:val="22"/>
          <w:szCs w:val="22"/>
          <w:lang w:val="en-CA"/>
        </w:rPr>
        <w:t>T</w:t>
      </w:r>
      <w:r w:rsidR="00290258" w:rsidRPr="00B64888">
        <w:rPr>
          <w:rFonts w:eastAsia="Times New Roman" w:cs="Arial"/>
          <w:color w:val="000000"/>
          <w:sz w:val="22"/>
          <w:szCs w:val="22"/>
          <w:lang w:val="en-CA"/>
        </w:rPr>
        <w:t xml:space="preserve">he meeting covered several key topics related to the McKenzie Institute's operations and educational activities. Richard discussed the Institute's confidential nature and emphasized that there would be no repercussions for contacting them, encouraging faculty and students to seek help with disagreements, grading issues, or teaching strategies. They announced that formal complaint procedures would be documented in governance documents to be finalized after the board meeting. </w:t>
      </w:r>
    </w:p>
    <w:p w14:paraId="1197FAD7" w14:textId="77777777" w:rsidR="00F87705" w:rsidRDefault="00F87705" w:rsidP="00290258">
      <w:pPr>
        <w:rPr>
          <w:rFonts w:eastAsia="Times New Roman" w:cs="Arial"/>
          <w:color w:val="000000"/>
          <w:sz w:val="22"/>
          <w:szCs w:val="22"/>
          <w:lang w:val="en-CA"/>
        </w:rPr>
      </w:pPr>
    </w:p>
    <w:p w14:paraId="23A4E918" w14:textId="77777777" w:rsidR="00F87705" w:rsidRDefault="00290258" w:rsidP="00290258">
      <w:pPr>
        <w:rPr>
          <w:rFonts w:eastAsia="Times New Roman" w:cs="Arial"/>
          <w:color w:val="000000"/>
          <w:sz w:val="22"/>
          <w:szCs w:val="22"/>
          <w:lang w:val="en-CA"/>
        </w:rPr>
      </w:pPr>
      <w:r w:rsidRPr="00B64888">
        <w:rPr>
          <w:rFonts w:eastAsia="Times New Roman" w:cs="Arial"/>
          <w:color w:val="000000"/>
          <w:sz w:val="22"/>
          <w:szCs w:val="22"/>
          <w:lang w:val="en-CA"/>
        </w:rPr>
        <w:t xml:space="preserve">Phil </w:t>
      </w:r>
      <w:r w:rsidR="00F87705">
        <w:rPr>
          <w:rFonts w:eastAsia="Times New Roman" w:cs="Arial"/>
          <w:color w:val="000000"/>
          <w:sz w:val="22"/>
          <w:szCs w:val="22"/>
          <w:lang w:val="en-CA"/>
        </w:rPr>
        <w:t xml:space="preserve">Commons </w:t>
      </w:r>
      <w:r w:rsidRPr="00B64888">
        <w:rPr>
          <w:rFonts w:eastAsia="Times New Roman" w:cs="Arial"/>
          <w:color w:val="000000"/>
          <w:sz w:val="22"/>
          <w:szCs w:val="22"/>
          <w:lang w:val="en-CA"/>
        </w:rPr>
        <w:t xml:space="preserve">presented on engaging students from diverse backgrounds and integrating different clinical approaches into the MDT framework, emphasizing the importance of understanding students' existing knowledge and building on it rather than dismissing alternative methods. </w:t>
      </w:r>
    </w:p>
    <w:p w14:paraId="70406BE4" w14:textId="77777777" w:rsidR="00F87705" w:rsidRDefault="00F87705" w:rsidP="00290258">
      <w:pPr>
        <w:rPr>
          <w:rFonts w:eastAsia="Times New Roman" w:cs="Arial"/>
          <w:color w:val="000000"/>
          <w:sz w:val="22"/>
          <w:szCs w:val="22"/>
          <w:lang w:val="en-CA"/>
        </w:rPr>
      </w:pPr>
    </w:p>
    <w:p w14:paraId="54E34A12" w14:textId="088EFB04" w:rsidR="00290258" w:rsidRPr="00B64888" w:rsidRDefault="00290258" w:rsidP="00290258">
      <w:pPr>
        <w:rPr>
          <w:rFonts w:eastAsia="Times New Roman" w:cs="Arial"/>
          <w:color w:val="000000"/>
          <w:sz w:val="22"/>
          <w:szCs w:val="22"/>
          <w:lang w:val="en-CA"/>
        </w:rPr>
      </w:pPr>
      <w:r w:rsidRPr="00B64888">
        <w:rPr>
          <w:rFonts w:eastAsia="Times New Roman" w:cs="Arial"/>
          <w:color w:val="000000"/>
          <w:sz w:val="22"/>
          <w:szCs w:val="22"/>
          <w:lang w:val="en-CA"/>
        </w:rPr>
        <w:t xml:space="preserve">The session included interactive components with memory tests and assessment exercises using QR codes, followed by a Kahoot quiz. </w:t>
      </w:r>
    </w:p>
    <w:p w14:paraId="5C60AD93" w14:textId="77777777" w:rsidR="00155F66" w:rsidRPr="00B64888" w:rsidRDefault="00155F66">
      <w:pPr>
        <w:rPr>
          <w:rFonts w:cs="Arial"/>
          <w:sz w:val="20"/>
          <w:szCs w:val="20"/>
        </w:rPr>
      </w:pPr>
    </w:p>
    <w:sectPr w:rsidR="00155F66" w:rsidRPr="00B6488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3E3505E"/>
    <w:multiLevelType w:val="multilevel"/>
    <w:tmpl w:val="EBBE9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BD451A"/>
    <w:multiLevelType w:val="multilevel"/>
    <w:tmpl w:val="8B7ED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6B1D8D"/>
    <w:multiLevelType w:val="multilevel"/>
    <w:tmpl w:val="AA5AA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E43D0A"/>
    <w:multiLevelType w:val="multilevel"/>
    <w:tmpl w:val="E9D6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3285477">
    <w:abstractNumId w:val="0"/>
  </w:num>
  <w:num w:numId="2" w16cid:durableId="103502672">
    <w:abstractNumId w:val="3"/>
  </w:num>
  <w:num w:numId="3" w16cid:durableId="570623600">
    <w:abstractNumId w:val="2"/>
  </w:num>
  <w:num w:numId="4" w16cid:durableId="143395461">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258"/>
    <w:rsid w:val="00155F66"/>
    <w:rsid w:val="00176E2E"/>
    <w:rsid w:val="00290258"/>
    <w:rsid w:val="00321566"/>
    <w:rsid w:val="003710B3"/>
    <w:rsid w:val="00397D78"/>
    <w:rsid w:val="003C10FB"/>
    <w:rsid w:val="00414078"/>
    <w:rsid w:val="00664BFF"/>
    <w:rsid w:val="006A5A7C"/>
    <w:rsid w:val="006B6644"/>
    <w:rsid w:val="00793997"/>
    <w:rsid w:val="00860C35"/>
    <w:rsid w:val="00862A8B"/>
    <w:rsid w:val="00897EDB"/>
    <w:rsid w:val="00966CCF"/>
    <w:rsid w:val="009716F6"/>
    <w:rsid w:val="00975E9A"/>
    <w:rsid w:val="00B64888"/>
    <w:rsid w:val="00C22AF8"/>
    <w:rsid w:val="00C36117"/>
    <w:rsid w:val="00C4799B"/>
    <w:rsid w:val="00CD071F"/>
    <w:rsid w:val="00D00DA6"/>
    <w:rsid w:val="00D71800"/>
    <w:rsid w:val="00DB0290"/>
    <w:rsid w:val="00DD2497"/>
    <w:rsid w:val="00E125B2"/>
    <w:rsid w:val="00F87705"/>
    <w:rsid w:val="00F9788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F3C7C3A"/>
  <w15:chartTrackingRefBased/>
  <w15:docId w15:val="{FC6F9042-1ED7-CF47-B94B-9A5EDE488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Theme="minorHAnsi" w:hAnsi="Arial" w:cs="Times New Roman"/>
        <w:color w:val="000000" w:themeColor="text1"/>
        <w:sz w:val="21"/>
        <w:szCs w:val="21"/>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2902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902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9025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025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9025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9025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9025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9025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9025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258"/>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290258"/>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rsid w:val="00290258"/>
    <w:rPr>
      <w:rFonts w:asciiTheme="minorHAnsi" w:eastAsiaTheme="majorEastAsia" w:hAnsiTheme="minorHAnsi"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290258"/>
    <w:rPr>
      <w:rFonts w:asciiTheme="minorHAnsi" w:eastAsiaTheme="majorEastAsia" w:hAnsiTheme="minorHAnsi"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290258"/>
    <w:rPr>
      <w:rFonts w:asciiTheme="minorHAnsi" w:eastAsiaTheme="majorEastAsia" w:hAnsiTheme="minorHAnsi" w:cstheme="majorBidi"/>
      <w:color w:val="0F4761" w:themeColor="accent1" w:themeShade="BF"/>
      <w:lang w:val="en-GB"/>
    </w:rPr>
  </w:style>
  <w:style w:type="character" w:customStyle="1" w:styleId="Heading6Char">
    <w:name w:val="Heading 6 Char"/>
    <w:basedOn w:val="DefaultParagraphFont"/>
    <w:link w:val="Heading6"/>
    <w:uiPriority w:val="9"/>
    <w:semiHidden/>
    <w:rsid w:val="00290258"/>
    <w:rPr>
      <w:rFonts w:asciiTheme="minorHAnsi" w:eastAsiaTheme="majorEastAsia" w:hAnsiTheme="minorHAnsi" w:cstheme="majorBidi"/>
      <w:i/>
      <w:iCs/>
      <w:color w:val="595959" w:themeColor="text1" w:themeTint="A6"/>
      <w:lang w:val="en-GB"/>
    </w:rPr>
  </w:style>
  <w:style w:type="character" w:customStyle="1" w:styleId="Heading7Char">
    <w:name w:val="Heading 7 Char"/>
    <w:basedOn w:val="DefaultParagraphFont"/>
    <w:link w:val="Heading7"/>
    <w:uiPriority w:val="9"/>
    <w:semiHidden/>
    <w:rsid w:val="00290258"/>
    <w:rPr>
      <w:rFonts w:asciiTheme="minorHAnsi" w:eastAsiaTheme="majorEastAsia" w:hAnsiTheme="minorHAnsi" w:cstheme="majorBidi"/>
      <w:color w:val="595959" w:themeColor="text1" w:themeTint="A6"/>
      <w:lang w:val="en-GB"/>
    </w:rPr>
  </w:style>
  <w:style w:type="character" w:customStyle="1" w:styleId="Heading8Char">
    <w:name w:val="Heading 8 Char"/>
    <w:basedOn w:val="DefaultParagraphFont"/>
    <w:link w:val="Heading8"/>
    <w:uiPriority w:val="9"/>
    <w:semiHidden/>
    <w:rsid w:val="00290258"/>
    <w:rPr>
      <w:rFonts w:asciiTheme="minorHAnsi" w:eastAsiaTheme="majorEastAsia" w:hAnsiTheme="minorHAnsi" w:cstheme="majorBidi"/>
      <w:i/>
      <w:iCs/>
      <w:color w:val="272727" w:themeColor="text1" w:themeTint="D8"/>
      <w:lang w:val="en-GB"/>
    </w:rPr>
  </w:style>
  <w:style w:type="character" w:customStyle="1" w:styleId="Heading9Char">
    <w:name w:val="Heading 9 Char"/>
    <w:basedOn w:val="DefaultParagraphFont"/>
    <w:link w:val="Heading9"/>
    <w:uiPriority w:val="9"/>
    <w:semiHidden/>
    <w:rsid w:val="00290258"/>
    <w:rPr>
      <w:rFonts w:asciiTheme="minorHAnsi" w:eastAsiaTheme="majorEastAsia" w:hAnsiTheme="minorHAnsi" w:cstheme="majorBidi"/>
      <w:color w:val="272727" w:themeColor="text1" w:themeTint="D8"/>
      <w:lang w:val="en-GB"/>
    </w:rPr>
  </w:style>
  <w:style w:type="paragraph" w:styleId="Title">
    <w:name w:val="Title"/>
    <w:basedOn w:val="Normal"/>
    <w:next w:val="Normal"/>
    <w:link w:val="TitleChar"/>
    <w:uiPriority w:val="10"/>
    <w:qFormat/>
    <w:rsid w:val="00290258"/>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290258"/>
    <w:rPr>
      <w:rFonts w:asciiTheme="majorHAnsi" w:eastAsiaTheme="majorEastAsia" w:hAnsiTheme="majorHAnsi" w:cstheme="majorBidi"/>
      <w:color w:val="auto"/>
      <w:spacing w:val="-10"/>
      <w:kern w:val="28"/>
      <w:sz w:val="56"/>
      <w:szCs w:val="56"/>
      <w:lang w:val="en-GB"/>
    </w:rPr>
  </w:style>
  <w:style w:type="paragraph" w:styleId="Subtitle">
    <w:name w:val="Subtitle"/>
    <w:basedOn w:val="Normal"/>
    <w:next w:val="Normal"/>
    <w:link w:val="SubtitleChar"/>
    <w:uiPriority w:val="11"/>
    <w:qFormat/>
    <w:rsid w:val="0029025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0258"/>
    <w:rPr>
      <w:rFonts w:asciiTheme="minorHAnsi" w:eastAsiaTheme="majorEastAsia" w:hAnsiTheme="minorHAnsi"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29025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90258"/>
    <w:rPr>
      <w:i/>
      <w:iCs/>
      <w:color w:val="404040" w:themeColor="text1" w:themeTint="BF"/>
      <w:lang w:val="en-GB"/>
    </w:rPr>
  </w:style>
  <w:style w:type="paragraph" w:styleId="ListParagraph">
    <w:name w:val="List Paragraph"/>
    <w:basedOn w:val="Normal"/>
    <w:uiPriority w:val="34"/>
    <w:qFormat/>
    <w:rsid w:val="00290258"/>
    <w:pPr>
      <w:ind w:left="720"/>
      <w:contextualSpacing/>
    </w:pPr>
  </w:style>
  <w:style w:type="character" w:styleId="IntenseEmphasis">
    <w:name w:val="Intense Emphasis"/>
    <w:basedOn w:val="DefaultParagraphFont"/>
    <w:uiPriority w:val="21"/>
    <w:qFormat/>
    <w:rsid w:val="00290258"/>
    <w:rPr>
      <w:i/>
      <w:iCs/>
      <w:color w:val="0F4761" w:themeColor="accent1" w:themeShade="BF"/>
    </w:rPr>
  </w:style>
  <w:style w:type="paragraph" w:styleId="IntenseQuote">
    <w:name w:val="Intense Quote"/>
    <w:basedOn w:val="Normal"/>
    <w:next w:val="Normal"/>
    <w:link w:val="IntenseQuoteChar"/>
    <w:uiPriority w:val="30"/>
    <w:qFormat/>
    <w:rsid w:val="002902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0258"/>
    <w:rPr>
      <w:i/>
      <w:iCs/>
      <w:color w:val="0F4761" w:themeColor="accent1" w:themeShade="BF"/>
      <w:lang w:val="en-GB"/>
    </w:rPr>
  </w:style>
  <w:style w:type="character" w:styleId="IntenseReference">
    <w:name w:val="Intense Reference"/>
    <w:basedOn w:val="DefaultParagraphFont"/>
    <w:uiPriority w:val="32"/>
    <w:qFormat/>
    <w:rsid w:val="002902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Education | McKenzie Institute</dc:creator>
  <cp:keywords/>
  <dc:description/>
  <cp:lastModifiedBy>Helen Clare | McKenzie Institute</cp:lastModifiedBy>
  <cp:revision>2</cp:revision>
  <dcterms:created xsi:type="dcterms:W3CDTF">2026-06-26T01:21:00Z</dcterms:created>
  <dcterms:modified xsi:type="dcterms:W3CDTF">2026-06-26T01:21:00Z</dcterms:modified>
</cp:coreProperties>
</file>